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13489" w14:textId="77777777" w:rsidR="006D1CEF" w:rsidRPr="006D1CEF" w:rsidRDefault="006D1CEF" w:rsidP="006D1CEF">
      <w:pPr>
        <w:pStyle w:val="NoSpacing"/>
        <w:rPr>
          <w:rFonts w:asciiTheme="majorHAnsi" w:hAnsiTheme="majorHAnsi"/>
          <w:b/>
          <w:sz w:val="24"/>
          <w:szCs w:val="24"/>
        </w:rPr>
      </w:pPr>
      <w:bookmarkStart w:id="0" w:name="_GoBack"/>
      <w:bookmarkEnd w:id="0"/>
      <w:r w:rsidRPr="006D1CEF">
        <w:rPr>
          <w:rFonts w:asciiTheme="majorHAnsi" w:hAnsiTheme="majorHAnsi"/>
          <w:b/>
          <w:noProof/>
          <w:sz w:val="24"/>
          <w:szCs w:val="24"/>
        </w:rPr>
        <w:t>Paleo Indian Period</w:t>
      </w:r>
      <w:r w:rsidRPr="006D1CEF">
        <w:rPr>
          <w:rFonts w:asciiTheme="majorHAnsi" w:hAnsiTheme="majorHAnsi"/>
          <w:b/>
          <w:sz w:val="24"/>
          <w:szCs w:val="24"/>
        </w:rPr>
        <w:t xml:space="preserve"> vs. </w:t>
      </w:r>
    </w:p>
    <w:p w14:paraId="11E93EF1" w14:textId="77777777" w:rsidR="006D1CEF" w:rsidRPr="006D1CEF" w:rsidRDefault="006D1CEF" w:rsidP="006D1CEF">
      <w:pPr>
        <w:pStyle w:val="NoSpacing"/>
        <w:rPr>
          <w:rFonts w:asciiTheme="majorHAnsi" w:hAnsiTheme="majorHAnsi"/>
          <w:b/>
          <w:sz w:val="24"/>
          <w:szCs w:val="24"/>
        </w:rPr>
      </w:pPr>
      <w:r w:rsidRPr="006D1CEF">
        <w:rPr>
          <w:rFonts w:asciiTheme="majorHAnsi" w:hAnsiTheme="majorHAnsi"/>
          <w:b/>
          <w:sz w:val="24"/>
          <w:szCs w:val="24"/>
        </w:rPr>
        <w:t>Mississippian Period</w:t>
      </w:r>
    </w:p>
    <w:p w14:paraId="3C206EDB" w14:textId="77777777" w:rsidR="00CF4090" w:rsidRDefault="00CF4090" w:rsidP="006D1CEF">
      <w:pPr>
        <w:pStyle w:val="NoSpacing"/>
        <w:jc w:val="center"/>
        <w:rPr>
          <w:b/>
          <w:i/>
          <w:sz w:val="24"/>
          <w:szCs w:val="24"/>
        </w:rPr>
      </w:pPr>
    </w:p>
    <w:p w14:paraId="43499017" w14:textId="77777777" w:rsidR="006D1CEF" w:rsidRPr="006D1CEF" w:rsidRDefault="006D1CEF" w:rsidP="006D1CEF">
      <w:pPr>
        <w:pStyle w:val="NoSpacing"/>
        <w:rPr>
          <w:rFonts w:asciiTheme="majorHAnsi" w:hAnsiTheme="majorHAnsi"/>
          <w:b/>
          <w:sz w:val="24"/>
          <w:szCs w:val="24"/>
        </w:rPr>
      </w:pPr>
      <w:r w:rsidRPr="006D1CEF">
        <w:rPr>
          <w:rFonts w:asciiTheme="majorHAnsi" w:hAnsiTheme="majorHAnsi"/>
          <w:b/>
          <w:sz w:val="24"/>
          <w:szCs w:val="24"/>
        </w:rPr>
        <w:t>Paleo-Indian Period</w:t>
      </w:r>
    </w:p>
    <w:p w14:paraId="78299599" w14:textId="77777777" w:rsidR="006D1CEF" w:rsidRPr="00281547" w:rsidRDefault="006D1CEF" w:rsidP="006D1CEF">
      <w:pPr>
        <w:pStyle w:val="NoSpacing"/>
        <w:rPr>
          <w:rFonts w:asciiTheme="majorHAnsi" w:hAnsiTheme="majorHAnsi"/>
          <w:b/>
          <w:i/>
        </w:rPr>
      </w:pPr>
      <w:r w:rsidRPr="00281547">
        <w:rPr>
          <w:rFonts w:asciiTheme="majorHAnsi" w:hAnsiTheme="majorHAnsi"/>
          <w:b/>
        </w:rPr>
        <w:t xml:space="preserve">Part I – Reading Article: </w:t>
      </w:r>
      <w:r w:rsidRPr="00281547">
        <w:rPr>
          <w:rFonts w:asciiTheme="majorHAnsi" w:hAnsiTheme="majorHAnsi"/>
          <w:b/>
          <w:i/>
        </w:rPr>
        <w:t>Paleo Indian Period: Overview</w:t>
      </w:r>
      <w:r>
        <w:rPr>
          <w:rFonts w:asciiTheme="majorHAnsi" w:hAnsiTheme="majorHAnsi"/>
          <w:b/>
          <w:i/>
        </w:rPr>
        <w:t xml:space="preserve">- </w:t>
      </w:r>
      <w:r w:rsidRPr="00281547">
        <w:rPr>
          <w:rFonts w:asciiTheme="majorHAnsi" w:hAnsiTheme="majorHAnsi"/>
          <w:b/>
          <w:i/>
        </w:rPr>
        <w:t>The New Georgia Encyclopedia</w:t>
      </w:r>
    </w:p>
    <w:p w14:paraId="6E5D0737" w14:textId="77777777" w:rsidR="006D1CEF" w:rsidRPr="00281547" w:rsidRDefault="00C475E0" w:rsidP="006D1CEF">
      <w:pPr>
        <w:pStyle w:val="NoSpacing"/>
        <w:rPr>
          <w:rFonts w:asciiTheme="majorHAnsi" w:hAnsiTheme="majorHAnsi"/>
          <w:b/>
        </w:rPr>
      </w:pPr>
      <w:hyperlink r:id="rId9" w:history="1">
        <w:r w:rsidR="006D1CEF" w:rsidRPr="00281547">
          <w:rPr>
            <w:rStyle w:val="Hyperlink"/>
            <w:rFonts w:asciiTheme="majorHAnsi" w:hAnsiTheme="majorHAnsi"/>
            <w:b/>
          </w:rPr>
          <w:t>http://www.georgiaencyclopedia.org/articles/history-archaeology/paleoindian-period-overview</w:t>
        </w:r>
      </w:hyperlink>
      <w:r w:rsidR="006D1CEF" w:rsidRPr="00281547">
        <w:rPr>
          <w:rFonts w:asciiTheme="majorHAnsi" w:hAnsiTheme="majorHAnsi"/>
          <w:b/>
        </w:rPr>
        <w:t xml:space="preserve"> </w:t>
      </w:r>
    </w:p>
    <w:p w14:paraId="01EAB3E8" w14:textId="77777777" w:rsidR="006D1CEF" w:rsidRPr="00281547" w:rsidRDefault="006D1CEF" w:rsidP="006D1CEF">
      <w:pPr>
        <w:pStyle w:val="NoSpacing"/>
        <w:rPr>
          <w:rFonts w:asciiTheme="majorHAnsi" w:hAnsiTheme="majorHAnsi"/>
        </w:rPr>
      </w:pPr>
    </w:p>
    <w:p w14:paraId="2404868D" w14:textId="77777777" w:rsidR="00891751" w:rsidRPr="00281547" w:rsidRDefault="00891751" w:rsidP="00891751">
      <w:pPr>
        <w:rPr>
          <w:rFonts w:asciiTheme="majorHAnsi" w:hAnsiTheme="majorHAnsi"/>
          <w:b/>
          <w:sz w:val="28"/>
        </w:rPr>
      </w:pPr>
      <w:r w:rsidRPr="00281547">
        <w:rPr>
          <w:rFonts w:asciiTheme="majorHAnsi" w:hAnsiTheme="majorHAnsi"/>
          <w:b/>
          <w:sz w:val="28"/>
        </w:rPr>
        <w:t>Historical Background</w:t>
      </w:r>
    </w:p>
    <w:p w14:paraId="5CAA9CB3" w14:textId="77777777" w:rsidR="00891751" w:rsidRPr="00281547" w:rsidRDefault="00891751" w:rsidP="00891751">
      <w:pPr>
        <w:rPr>
          <w:rFonts w:asciiTheme="majorHAnsi" w:hAnsiTheme="majorHAnsi"/>
        </w:rPr>
      </w:pPr>
      <w:r w:rsidRPr="00281547">
        <w:rPr>
          <w:rFonts w:asciiTheme="majorHAnsi" w:hAnsiTheme="majorHAnsi"/>
        </w:rPr>
        <w:t>The initial human settlement of Georgia took place during one of the most dramatic periods of climate change in recent earth history, toward the end of the Ice Age. Exactly when human beings first arrived is currently unknown, although people had to have been present 13,250 years ago: distinctive artifacts of the Clovis culture (so named from the New Mexico town of Clovis, where the characteristic stone projectile points with a central groove were first unearthed) have been found at a number of locations across the state. The late glacial southeastern environment these first peoples encountered was markedly different from today's environment. Sea levels were more than 200 feet lower than present levels, and the Atlantic Ocean and Gulf of Mexico shorelines were 100 or more miles seaward of their present locations. Global temperature was rising rapidly during the interval from 15,000 to 11,000 years ago, and the great continental ice sheets were retreating, causing the coastline to move rapidly inland.</w:t>
      </w:r>
    </w:p>
    <w:p w14:paraId="184A68D4" w14:textId="77777777" w:rsidR="00891751" w:rsidRPr="00281547" w:rsidRDefault="00891751" w:rsidP="00891751">
      <w:pPr>
        <w:rPr>
          <w:rFonts w:asciiTheme="majorHAnsi" w:hAnsiTheme="majorHAnsi"/>
        </w:rPr>
      </w:pPr>
      <w:r w:rsidRPr="00281547">
        <w:rPr>
          <w:rFonts w:asciiTheme="majorHAnsi" w:hAnsiTheme="majorHAnsi"/>
        </w:rPr>
        <w:t xml:space="preserve">During this interval massive extinctions of such animals as elephants, horses, camels, and other megafauna took place, and vegetational communities shifted location and composition in dramatic fashion. </w:t>
      </w:r>
    </w:p>
    <w:p w14:paraId="79A452C5" w14:textId="77777777" w:rsidR="00891751" w:rsidRPr="00281547" w:rsidRDefault="00891751" w:rsidP="00891751">
      <w:pPr>
        <w:rPr>
          <w:rFonts w:asciiTheme="majorHAnsi" w:hAnsiTheme="majorHAnsi"/>
        </w:rPr>
      </w:pPr>
      <w:r w:rsidRPr="00281547">
        <w:rPr>
          <w:rFonts w:asciiTheme="majorHAnsi" w:hAnsiTheme="majorHAnsi"/>
          <w:b/>
          <w:sz w:val="28"/>
        </w:rPr>
        <w:t>Chronology</w:t>
      </w:r>
    </w:p>
    <w:p w14:paraId="300853E4" w14:textId="77777777" w:rsidR="00891751" w:rsidRDefault="00891751" w:rsidP="00891751">
      <w:pPr>
        <w:rPr>
          <w:rFonts w:asciiTheme="majorHAnsi" w:hAnsiTheme="majorHAnsi"/>
        </w:rPr>
      </w:pPr>
      <w:r w:rsidRPr="00281547">
        <w:rPr>
          <w:rFonts w:asciiTheme="majorHAnsi" w:hAnsiTheme="majorHAnsi"/>
        </w:rPr>
        <w:t xml:space="preserve">Paleo Indian occupations in Georgia occurred approximately 10000-8000 B.C. People may have been present before the Paleo-Indian period, but identifiable remains have not been found in the state. Archaeologists recognize sites primarily by the presence of </w:t>
      </w:r>
      <w:r w:rsidRPr="00942D61">
        <w:rPr>
          <w:rFonts w:asciiTheme="majorHAnsi" w:hAnsiTheme="majorHAnsi"/>
          <w:b/>
        </w:rPr>
        <w:t>projectile points</w:t>
      </w:r>
      <w:r w:rsidRPr="00281547">
        <w:rPr>
          <w:rFonts w:asciiTheme="majorHAnsi" w:hAnsiTheme="majorHAnsi"/>
        </w:rPr>
        <w:t xml:space="preserve"> found</w:t>
      </w:r>
      <w:r>
        <w:rPr>
          <w:rFonts w:asciiTheme="majorHAnsi" w:hAnsiTheme="majorHAnsi"/>
        </w:rPr>
        <w:t xml:space="preserve"> (</w:t>
      </w:r>
      <w:r w:rsidRPr="00942D61">
        <w:rPr>
          <w:rFonts w:asciiTheme="majorHAnsi" w:hAnsiTheme="majorHAnsi"/>
          <w:i/>
        </w:rPr>
        <w:t>weapons that were capable of being thrown or projected, such as a spear, dart, or arrow, or perhaps used as a knife</w:t>
      </w:r>
      <w:r>
        <w:rPr>
          <w:rFonts w:asciiTheme="majorHAnsi" w:hAnsiTheme="majorHAnsi"/>
        </w:rPr>
        <w:t>)</w:t>
      </w:r>
      <w:r w:rsidRPr="00942D61">
        <w:rPr>
          <w:rFonts w:asciiTheme="majorHAnsi" w:hAnsiTheme="majorHAnsi"/>
        </w:rPr>
        <w:t xml:space="preserve">. </w:t>
      </w:r>
      <w:r w:rsidRPr="00281547">
        <w:rPr>
          <w:rFonts w:asciiTheme="majorHAnsi" w:hAnsiTheme="majorHAnsi"/>
        </w:rPr>
        <w:t xml:space="preserve"> The Paleo-Indian is characterized by </w:t>
      </w:r>
      <w:r>
        <w:rPr>
          <w:rFonts w:asciiTheme="majorHAnsi" w:hAnsiTheme="majorHAnsi"/>
        </w:rPr>
        <w:t xml:space="preserve">a </w:t>
      </w:r>
      <w:r w:rsidRPr="00942D61">
        <w:rPr>
          <w:rFonts w:asciiTheme="majorHAnsi" w:hAnsiTheme="majorHAnsi"/>
          <w:b/>
        </w:rPr>
        <w:t>Clovis</w:t>
      </w:r>
      <w:r w:rsidRPr="00281547">
        <w:rPr>
          <w:rFonts w:asciiTheme="majorHAnsi" w:hAnsiTheme="majorHAnsi"/>
        </w:rPr>
        <w:t xml:space="preserve">, relatively large </w:t>
      </w:r>
      <w:r>
        <w:rPr>
          <w:rFonts w:asciiTheme="majorHAnsi" w:hAnsiTheme="majorHAnsi"/>
        </w:rPr>
        <w:t xml:space="preserve">(lance-shaped) </w:t>
      </w:r>
      <w:r w:rsidRPr="00D3345D">
        <w:rPr>
          <w:rFonts w:asciiTheme="majorHAnsi" w:hAnsiTheme="majorHAnsi"/>
        </w:rPr>
        <w:t>heav</w:t>
      </w:r>
      <w:r>
        <w:rPr>
          <w:rFonts w:asciiTheme="majorHAnsi" w:hAnsiTheme="majorHAnsi"/>
        </w:rPr>
        <w:t xml:space="preserve">y, leaf-shaped stone spearhead.  </w:t>
      </w:r>
    </w:p>
    <w:p w14:paraId="4A872346" w14:textId="77777777" w:rsidR="00891751" w:rsidRPr="00281547" w:rsidRDefault="00891751" w:rsidP="00891751">
      <w:pPr>
        <w:rPr>
          <w:rFonts w:asciiTheme="majorHAnsi" w:hAnsiTheme="majorHAnsi"/>
        </w:rPr>
      </w:pPr>
      <w:r w:rsidRPr="00281547">
        <w:rPr>
          <w:rFonts w:asciiTheme="majorHAnsi" w:hAnsiTheme="majorHAnsi"/>
          <w:b/>
          <w:sz w:val="28"/>
        </w:rPr>
        <w:t>Way of Life</w:t>
      </w:r>
    </w:p>
    <w:p w14:paraId="3D611F47" w14:textId="77777777" w:rsidR="00891751" w:rsidRPr="00281547" w:rsidRDefault="00891751" w:rsidP="00891751">
      <w:pPr>
        <w:rPr>
          <w:rFonts w:asciiTheme="majorHAnsi" w:hAnsiTheme="majorHAnsi"/>
        </w:rPr>
      </w:pPr>
      <w:r w:rsidRPr="00281547">
        <w:rPr>
          <w:rFonts w:asciiTheme="majorHAnsi" w:hAnsiTheme="majorHAnsi"/>
        </w:rPr>
        <w:t>Most likely, Paleo-Indian</w:t>
      </w:r>
      <w:r>
        <w:rPr>
          <w:rFonts w:asciiTheme="majorHAnsi" w:hAnsiTheme="majorHAnsi"/>
        </w:rPr>
        <w:t>s</w:t>
      </w:r>
      <w:r w:rsidRPr="00281547">
        <w:rPr>
          <w:rFonts w:asciiTheme="majorHAnsi" w:hAnsiTheme="majorHAnsi"/>
        </w:rPr>
        <w:t xml:space="preserve"> moved over large areas, on foot or by water, in small bands of twenty-five to fifty people. Although it is known they were hunter-gatherers, it is not known whether their diet primarily consisted of large game animals or a wide array of plant and animal species. </w:t>
      </w:r>
    </w:p>
    <w:p w14:paraId="51F9C161" w14:textId="77777777" w:rsidR="00891751" w:rsidRPr="00281547" w:rsidRDefault="00891751" w:rsidP="00891751">
      <w:pPr>
        <w:rPr>
          <w:rFonts w:asciiTheme="majorHAnsi" w:hAnsiTheme="majorHAnsi"/>
        </w:rPr>
      </w:pPr>
      <w:r w:rsidRPr="00281547">
        <w:rPr>
          <w:rFonts w:asciiTheme="majorHAnsi" w:hAnsiTheme="majorHAnsi"/>
        </w:rPr>
        <w:t>Paleo-Indian groups are thought to have lived in central base camps for varying lengths of time. Once l</w:t>
      </w:r>
      <w:r>
        <w:rPr>
          <w:rFonts w:asciiTheme="majorHAnsi" w:hAnsiTheme="majorHAnsi"/>
        </w:rPr>
        <w:t>ocal resources were exhausted</w:t>
      </w:r>
      <w:r w:rsidRPr="00281547">
        <w:rPr>
          <w:rFonts w:asciiTheme="majorHAnsi" w:hAnsiTheme="majorHAnsi"/>
        </w:rPr>
        <w:t xml:space="preserve">, they relocated to a new area, possibly quite some distance away. Several such moves may have occurred over the course of a year. Paleo-Indian toolkits </w:t>
      </w:r>
      <w:r>
        <w:rPr>
          <w:rFonts w:asciiTheme="majorHAnsi" w:hAnsiTheme="majorHAnsi"/>
        </w:rPr>
        <w:t>were</w:t>
      </w:r>
      <w:r w:rsidRPr="00281547">
        <w:rPr>
          <w:rFonts w:asciiTheme="majorHAnsi" w:hAnsiTheme="majorHAnsi"/>
        </w:rPr>
        <w:t xml:space="preserve"> artifacts of chipped stone and carved bone—projectile points, scraping and engraving tools and cutting tools. </w:t>
      </w:r>
    </w:p>
    <w:p w14:paraId="757C973A" w14:textId="77777777" w:rsidR="00891751" w:rsidRPr="00281547" w:rsidRDefault="00891751" w:rsidP="00891751">
      <w:pPr>
        <w:rPr>
          <w:rFonts w:asciiTheme="majorHAnsi" w:hAnsiTheme="majorHAnsi"/>
        </w:rPr>
      </w:pPr>
      <w:r w:rsidRPr="00281547">
        <w:rPr>
          <w:rFonts w:asciiTheme="majorHAnsi" w:hAnsiTheme="majorHAnsi"/>
        </w:rPr>
        <w:t xml:space="preserve">Over the course of the Paleo-Indian era, fixed base camps gave way to a more nomadic way of life, with people readily and repeatedly moving their camps as they exhausted the food supply in their immediate area. </w:t>
      </w:r>
    </w:p>
    <w:p w14:paraId="47C288FA" w14:textId="77777777" w:rsidR="00CF4090" w:rsidRPr="006D1CEF" w:rsidRDefault="00CF4090" w:rsidP="00CF4090">
      <w:pPr>
        <w:pStyle w:val="NoSpacing"/>
        <w:rPr>
          <w:rFonts w:asciiTheme="majorHAnsi" w:hAnsiTheme="majorHAnsi"/>
          <w:b/>
          <w:sz w:val="24"/>
          <w:szCs w:val="24"/>
        </w:rPr>
      </w:pPr>
      <w:r w:rsidRPr="006D1CEF">
        <w:rPr>
          <w:rFonts w:asciiTheme="majorHAnsi" w:hAnsiTheme="majorHAnsi"/>
          <w:b/>
          <w:sz w:val="24"/>
          <w:szCs w:val="24"/>
        </w:rPr>
        <w:lastRenderedPageBreak/>
        <w:t>Mississippian Period</w:t>
      </w:r>
    </w:p>
    <w:p w14:paraId="0D0DB0DF" w14:textId="77777777" w:rsidR="00CF4090" w:rsidRPr="006D1CEF" w:rsidRDefault="00CF4090" w:rsidP="00CF4090">
      <w:pPr>
        <w:pStyle w:val="NoSpacing"/>
        <w:rPr>
          <w:rFonts w:asciiTheme="majorHAnsi" w:hAnsiTheme="majorHAnsi"/>
          <w:b/>
          <w:i/>
        </w:rPr>
      </w:pPr>
      <w:r w:rsidRPr="006D1CEF">
        <w:rPr>
          <w:rFonts w:asciiTheme="majorHAnsi" w:hAnsiTheme="majorHAnsi"/>
          <w:b/>
        </w:rPr>
        <w:t>Part I</w:t>
      </w:r>
      <w:r w:rsidR="0084040C" w:rsidRPr="006D1CEF">
        <w:rPr>
          <w:rFonts w:asciiTheme="majorHAnsi" w:hAnsiTheme="majorHAnsi"/>
          <w:b/>
        </w:rPr>
        <w:t xml:space="preserve"> (cont.)</w:t>
      </w:r>
      <w:r w:rsidRPr="006D1CEF">
        <w:rPr>
          <w:rFonts w:asciiTheme="majorHAnsi" w:hAnsiTheme="majorHAnsi"/>
          <w:b/>
        </w:rPr>
        <w:t xml:space="preserve"> – Reading Article: </w:t>
      </w:r>
      <w:r w:rsidRPr="006D1CEF">
        <w:rPr>
          <w:rFonts w:asciiTheme="majorHAnsi" w:hAnsiTheme="majorHAnsi"/>
          <w:b/>
          <w:i/>
        </w:rPr>
        <w:t>Mississippian Period</w:t>
      </w:r>
      <w:r w:rsidR="006D1CEF">
        <w:rPr>
          <w:rFonts w:asciiTheme="majorHAnsi" w:hAnsiTheme="majorHAnsi"/>
          <w:b/>
          <w:i/>
        </w:rPr>
        <w:t xml:space="preserve">- </w:t>
      </w:r>
      <w:r w:rsidRPr="006D1CEF">
        <w:rPr>
          <w:rFonts w:asciiTheme="majorHAnsi" w:hAnsiTheme="majorHAnsi"/>
          <w:b/>
          <w:i/>
        </w:rPr>
        <w:t>The New Georgia Encyclopedia</w:t>
      </w:r>
    </w:p>
    <w:p w14:paraId="61470A84" w14:textId="77777777" w:rsidR="00CF4090" w:rsidRPr="006D1CEF" w:rsidRDefault="00C475E0" w:rsidP="00CF4090">
      <w:pPr>
        <w:pStyle w:val="NoSpacing"/>
        <w:rPr>
          <w:rFonts w:asciiTheme="majorHAnsi" w:hAnsiTheme="majorHAnsi"/>
          <w:b/>
          <w:i/>
        </w:rPr>
      </w:pPr>
      <w:hyperlink r:id="rId10" w:history="1">
        <w:r w:rsidR="00CF4090" w:rsidRPr="006D1CEF">
          <w:rPr>
            <w:rStyle w:val="Hyperlink"/>
            <w:rFonts w:asciiTheme="majorHAnsi" w:hAnsiTheme="majorHAnsi"/>
          </w:rPr>
          <w:t>http://www.georgiaencyclopedia.org/articles/history-archaeology/mississippian-period-overview</w:t>
        </w:r>
      </w:hyperlink>
      <w:r w:rsidR="00CF4090" w:rsidRPr="006D1CEF">
        <w:rPr>
          <w:rFonts w:asciiTheme="majorHAnsi" w:hAnsiTheme="majorHAnsi"/>
        </w:rPr>
        <w:t xml:space="preserve"> </w:t>
      </w:r>
    </w:p>
    <w:p w14:paraId="7D6B49EF" w14:textId="77777777" w:rsidR="00CF4090" w:rsidRPr="006D1CEF" w:rsidRDefault="00CF4090" w:rsidP="00CF4090">
      <w:pPr>
        <w:spacing w:before="100" w:beforeAutospacing="1" w:after="100" w:afterAutospacing="1" w:line="240" w:lineRule="auto"/>
        <w:rPr>
          <w:rFonts w:asciiTheme="majorHAnsi" w:eastAsia="Times New Roman" w:hAnsiTheme="majorHAnsi" w:cs="Times New Roman"/>
        </w:rPr>
      </w:pPr>
      <w:r w:rsidRPr="006D1CEF">
        <w:rPr>
          <w:rFonts w:asciiTheme="majorHAnsi" w:eastAsia="Times New Roman" w:hAnsiTheme="majorHAnsi" w:cs="Times New Roman"/>
        </w:rPr>
        <w:t>Mississippian people, who were mainly farmers, often lived close to rivers, where periodic flooding replenished the nutrients in the soil and kept their gardens productive. They lived in small villages that rarely had more than a few hundred residents and in some areas also lived in single-family farms. Although there was a great deal of variation across Georgia, a typical Mississippian village consisted of a central courtyard, residential area, and defensive structures.</w:t>
      </w:r>
    </w:p>
    <w:p w14:paraId="180049D1" w14:textId="77777777" w:rsidR="00CF4090" w:rsidRPr="006D1CEF" w:rsidRDefault="00CF4090" w:rsidP="00CF4090">
      <w:pPr>
        <w:spacing w:before="100" w:beforeAutospacing="1" w:after="100" w:afterAutospacing="1" w:line="240" w:lineRule="auto"/>
        <w:rPr>
          <w:rFonts w:asciiTheme="majorHAnsi" w:eastAsia="Times New Roman" w:hAnsiTheme="majorHAnsi" w:cs="Times New Roman"/>
        </w:rPr>
      </w:pPr>
      <w:r w:rsidRPr="006D1CEF">
        <w:rPr>
          <w:rFonts w:asciiTheme="majorHAnsi" w:eastAsia="Times New Roman" w:hAnsiTheme="majorHAnsi" w:cs="Times New Roman"/>
        </w:rPr>
        <w:t>The courtyard, located in the center of the town, served as a gathering place for many purposes, from religious to social. Houses were built around the courtyard. Some, though not all, Mississippian villages also had defensive structures. Usually these took the form of a pole wall, known as a palisade; sometimes there was a ditch immediately outside the wall (moat). These helped to keep unwelcome people and animals from entering the village.</w:t>
      </w:r>
    </w:p>
    <w:p w14:paraId="5E1C914B" w14:textId="77777777" w:rsidR="00CF4090" w:rsidRPr="006D1CEF" w:rsidRDefault="00CF4090" w:rsidP="00CF4090">
      <w:pPr>
        <w:spacing w:before="100" w:beforeAutospacing="1" w:after="100" w:afterAutospacing="1" w:line="240" w:lineRule="auto"/>
        <w:rPr>
          <w:rFonts w:asciiTheme="majorHAnsi" w:eastAsia="Times New Roman" w:hAnsiTheme="majorHAnsi" w:cs="Times New Roman"/>
        </w:rPr>
      </w:pPr>
      <w:r w:rsidRPr="006D1CEF">
        <w:rPr>
          <w:rFonts w:asciiTheme="majorHAnsi" w:eastAsia="Times New Roman" w:hAnsiTheme="majorHAnsi" w:cs="Times New Roman"/>
        </w:rPr>
        <w:t>Some Mississippian towns featured mounds. These were made from locally quarried soil and could stand as tall as 100 feet. Most were built in stages, sometimes over the course of a century or more. Although Mississippian mounds were made in various shapes, most were rectangular to oval and flat-topped. These mounds were used for a variety of purposes: as platforms for buildings, as stages for religious ceremonies, and as cemeteries. Only chiefs built their houses and placed temples to their ancestors on mounds, conducted rituals from the summits of mounds, and buried their ancestors within mounds.</w:t>
      </w:r>
    </w:p>
    <w:p w14:paraId="08FED732" w14:textId="77777777" w:rsidR="00CF4090" w:rsidRPr="006D1CEF" w:rsidRDefault="00CF4090" w:rsidP="00CF4090">
      <w:pPr>
        <w:rPr>
          <w:rFonts w:asciiTheme="majorHAnsi" w:hAnsiTheme="majorHAnsi"/>
        </w:rPr>
      </w:pPr>
      <w:r w:rsidRPr="006D1CEF">
        <w:rPr>
          <w:rFonts w:asciiTheme="majorHAnsi" w:eastAsia="Times New Roman" w:hAnsiTheme="majorHAnsi" w:cs="Times New Roman"/>
          <w:noProof/>
        </w:rPr>
        <mc:AlternateContent>
          <mc:Choice Requires="wps">
            <w:drawing>
              <wp:anchor distT="0" distB="0" distL="114300" distR="114300" simplePos="0" relativeHeight="251656192" behindDoc="0" locked="0" layoutInCell="1" allowOverlap="1" wp14:anchorId="4884F0D1" wp14:editId="2F174C55">
                <wp:simplePos x="0" y="0"/>
                <wp:positionH relativeFrom="column">
                  <wp:posOffset>0</wp:posOffset>
                </wp:positionH>
                <wp:positionV relativeFrom="paragraph">
                  <wp:posOffset>3010939</wp:posOffset>
                </wp:positionV>
                <wp:extent cx="3782291"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2291" cy="1403985"/>
                        </a:xfrm>
                        <a:prstGeom prst="rect">
                          <a:avLst/>
                        </a:prstGeom>
                        <a:noFill/>
                        <a:ln w="9525">
                          <a:noFill/>
                          <a:miter lim="800000"/>
                          <a:headEnd/>
                          <a:tailEnd/>
                        </a:ln>
                      </wps:spPr>
                      <wps:txbx>
                        <w:txbxContent>
                          <w:p w14:paraId="7C17DFE1" w14:textId="77777777" w:rsidR="00E26E4A" w:rsidRPr="00CF4090" w:rsidRDefault="00E26E4A" w:rsidP="00CF4090">
                            <w:pPr>
                              <w:jc w:val="center"/>
                              <w:rPr>
                                <w:b/>
                              </w:rPr>
                            </w:pPr>
                            <w:r w:rsidRPr="00CF4090">
                              <w:rPr>
                                <w:b/>
                              </w:rPr>
                              <w:t>A village during the Mississippian Period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884F0D1" id="_x0000_t202" coordsize="21600,21600" o:spt="202" path="m,l,21600r21600,l21600,xe">
                <v:stroke joinstyle="miter"/>
                <v:path gradientshapeok="t" o:connecttype="rect"/>
              </v:shapetype>
              <v:shape id="Text Box 2" o:spid="_x0000_s1026" type="#_x0000_t202" style="position:absolute;margin-left:0;margin-top:237.1pt;width:297.8pt;height:110.5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" filled="f" stroked="f">
                <v:textbox style="mso-fit-shape-to-text:t">
                  <w:txbxContent>
                    <w:p w14:paraId="7C17DFE1" w14:textId="77777777" w:rsidR="00E26E4A" w:rsidRPr="00CF4090" w:rsidRDefault="00E26E4A" w:rsidP="00CF4090">
                      <w:pPr>
                        <w:jc w:val="center"/>
                        <w:rPr>
                          <w:b/>
                        </w:rPr>
                      </w:pPr>
                      <w:r w:rsidRPr="00CF4090">
                        <w:rPr>
                          <w:b/>
                        </w:rPr>
                        <w:t>A village during the Mississippian Period</w:t>
                      </w:r>
                    </w:p>
                  </w:txbxContent>
                </v:textbox>
              </v:shape>
            </w:pict>
          </mc:Fallback>
        </mc:AlternateContent>
      </w:r>
      <w:r w:rsidRPr="006D1CEF">
        <w:rPr>
          <w:rFonts w:asciiTheme="majorHAnsi" w:hAnsiTheme="majorHAnsi"/>
          <w:noProof/>
          <w:color w:val="0000FF"/>
        </w:rPr>
        <w:drawing>
          <wp:inline distT="0" distB="0" distL="0" distR="0" wp14:anchorId="2BD81A85" wp14:editId="1C7E184A">
            <wp:extent cx="3782291" cy="3007784"/>
            <wp:effectExtent l="0" t="0" r="8890" b="2540"/>
            <wp:docPr id="3" name="Picture 3" descr="File:Chromesun kincaid site 01.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Chromesun kincaid site 01.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82291" cy="3007784"/>
                    </a:xfrm>
                    <a:prstGeom prst="rect">
                      <a:avLst/>
                    </a:prstGeom>
                    <a:noFill/>
                    <a:ln>
                      <a:noFill/>
                    </a:ln>
                  </pic:spPr>
                </pic:pic>
              </a:graphicData>
            </a:graphic>
          </wp:inline>
        </w:drawing>
      </w:r>
    </w:p>
    <w:p w14:paraId="339250B0" w14:textId="77777777" w:rsidR="00E26E4A" w:rsidRPr="006D1CEF" w:rsidRDefault="00E26E4A" w:rsidP="00CF4090">
      <w:pPr>
        <w:rPr>
          <w:rFonts w:asciiTheme="majorHAnsi" w:hAnsiTheme="majorHAnsi"/>
        </w:rPr>
      </w:pPr>
    </w:p>
    <w:p w14:paraId="0F2E3A45" w14:textId="77777777" w:rsidR="00E26E4A" w:rsidRDefault="00E26E4A" w:rsidP="00E26E4A">
      <w:pPr>
        <w:pStyle w:val="List2"/>
        <w:tabs>
          <w:tab w:val="left" w:pos="3690"/>
        </w:tabs>
        <w:ind w:left="0" w:firstLine="0"/>
        <w:rPr>
          <w:szCs w:val="36"/>
        </w:rPr>
        <w:sectPr w:rsidR="00E26E4A" w:rsidSect="006D1CEF">
          <w:pgSz w:w="12240" w:h="15840"/>
          <w:pgMar w:top="1440" w:right="1080" w:bottom="1440" w:left="1080" w:header="720" w:footer="720" w:gutter="0"/>
          <w:cols w:space="720"/>
          <w:docGrid w:linePitch="360"/>
        </w:sectPr>
      </w:pPr>
    </w:p>
    <w:p w14:paraId="7B7E23BB" w14:textId="77777777" w:rsidR="00A667A6" w:rsidRPr="006D1CEF" w:rsidRDefault="006D1CEF" w:rsidP="006D1CEF">
      <w:pPr>
        <w:pStyle w:val="NoSpacing"/>
        <w:rPr>
          <w:rFonts w:asciiTheme="majorHAnsi" w:hAnsiTheme="majorHAnsi"/>
          <w:b/>
          <w:sz w:val="28"/>
          <w:szCs w:val="28"/>
        </w:rPr>
      </w:pPr>
      <w:r w:rsidRPr="006D1CEF">
        <w:rPr>
          <w:rFonts w:asciiTheme="majorHAnsi" w:hAnsiTheme="majorHAnsi"/>
          <w:b/>
          <w:noProof/>
          <w:sz w:val="28"/>
          <w:szCs w:val="28"/>
        </w:rPr>
        <w:lastRenderedPageBreak/>
        <w:t>Paleo Indian Period</w:t>
      </w:r>
      <w:r w:rsidR="00B257A9" w:rsidRPr="006D1CEF">
        <w:rPr>
          <w:rFonts w:asciiTheme="majorHAnsi" w:hAnsiTheme="majorHAnsi"/>
          <w:b/>
          <w:sz w:val="28"/>
          <w:szCs w:val="28"/>
        </w:rPr>
        <w:t xml:space="preserve"> </w:t>
      </w:r>
      <w:r w:rsidR="00A667A6" w:rsidRPr="006D1CEF">
        <w:rPr>
          <w:rFonts w:asciiTheme="majorHAnsi" w:hAnsiTheme="majorHAnsi"/>
          <w:b/>
          <w:sz w:val="28"/>
          <w:szCs w:val="28"/>
        </w:rPr>
        <w:t>vs. Mississippian Period</w:t>
      </w:r>
      <w:r>
        <w:rPr>
          <w:rFonts w:asciiTheme="majorHAnsi" w:hAnsiTheme="majorHAnsi"/>
          <w:b/>
          <w:sz w:val="28"/>
          <w:szCs w:val="28"/>
        </w:rPr>
        <w:t xml:space="preserve"> – </w:t>
      </w:r>
      <w:r w:rsidR="00A667A6" w:rsidRPr="006D1CEF">
        <w:rPr>
          <w:rFonts w:asciiTheme="majorHAnsi" w:hAnsiTheme="majorHAnsi"/>
          <w:b/>
          <w:sz w:val="28"/>
          <w:szCs w:val="28"/>
        </w:rPr>
        <w:t>Written Response</w:t>
      </w:r>
    </w:p>
    <w:p w14:paraId="312DC5C1" w14:textId="77777777" w:rsidR="0084040C" w:rsidRPr="0084040C" w:rsidRDefault="0084040C" w:rsidP="0084040C">
      <w:pPr>
        <w:pStyle w:val="List2"/>
        <w:tabs>
          <w:tab w:val="left" w:pos="3690"/>
        </w:tabs>
        <w:ind w:left="0" w:firstLine="0"/>
        <w:rPr>
          <w:rFonts w:asciiTheme="minorHAnsi" w:hAnsiTheme="minorHAnsi" w:cstheme="minorHAnsi"/>
          <w:szCs w:val="36"/>
        </w:rPr>
      </w:pPr>
      <w:r w:rsidRPr="0084040C">
        <w:rPr>
          <w:rFonts w:asciiTheme="minorHAnsi" w:hAnsiTheme="minorHAnsi" w:cstheme="minorHAnsi"/>
          <w:b/>
          <w:szCs w:val="36"/>
        </w:rPr>
        <w:t xml:space="preserve">Part II Directions: </w:t>
      </w:r>
      <w:r w:rsidRPr="0084040C">
        <w:rPr>
          <w:rFonts w:asciiTheme="minorHAnsi" w:hAnsiTheme="minorHAnsi" w:cstheme="minorHAnsi"/>
          <w:szCs w:val="36"/>
        </w:rPr>
        <w:t xml:space="preserve">Complete the following written response to the readings on the </w:t>
      </w:r>
      <w:r w:rsidR="006D1CEF">
        <w:rPr>
          <w:rFonts w:asciiTheme="minorHAnsi" w:hAnsiTheme="minorHAnsi" w:cstheme="minorHAnsi"/>
          <w:szCs w:val="36"/>
        </w:rPr>
        <w:t xml:space="preserve">Paleo Indian Period </w:t>
      </w:r>
      <w:r w:rsidR="00891751">
        <w:rPr>
          <w:rFonts w:asciiTheme="minorHAnsi" w:hAnsiTheme="minorHAnsi" w:cstheme="minorHAnsi"/>
          <w:szCs w:val="36"/>
        </w:rPr>
        <w:t>vs.</w:t>
      </w:r>
      <w:r w:rsidR="006D1CEF">
        <w:rPr>
          <w:rFonts w:asciiTheme="minorHAnsi" w:hAnsiTheme="minorHAnsi" w:cstheme="minorHAnsi"/>
          <w:szCs w:val="36"/>
        </w:rPr>
        <w:t xml:space="preserve"> Mississippian Indians.</w:t>
      </w:r>
      <w:r w:rsidRPr="0084040C">
        <w:rPr>
          <w:rFonts w:asciiTheme="minorHAnsi" w:hAnsiTheme="minorHAnsi" w:cstheme="minorHAnsi"/>
          <w:szCs w:val="36"/>
        </w:rPr>
        <w:t xml:space="preserve">  Be sure to answer the questions in complete sentences and </w:t>
      </w:r>
      <w:r w:rsidRPr="0084040C">
        <w:rPr>
          <w:rFonts w:asciiTheme="minorHAnsi" w:hAnsiTheme="minorHAnsi" w:cstheme="minorHAnsi"/>
          <w:szCs w:val="36"/>
          <w:u w:val="single"/>
        </w:rPr>
        <w:t>cite text evidence</w:t>
      </w:r>
      <w:r w:rsidRPr="0084040C">
        <w:rPr>
          <w:rFonts w:asciiTheme="minorHAnsi" w:hAnsiTheme="minorHAnsi" w:cstheme="minorHAnsi"/>
          <w:szCs w:val="36"/>
        </w:rPr>
        <w:t xml:space="preserve"> (specific examples from the text) that supports your argument.</w:t>
      </w:r>
    </w:p>
    <w:p w14:paraId="44084AAA" w14:textId="77777777" w:rsidR="00A667A6" w:rsidRPr="0084040C" w:rsidRDefault="00A667A6" w:rsidP="00A667A6">
      <w:pPr>
        <w:pStyle w:val="List2"/>
        <w:tabs>
          <w:tab w:val="left" w:pos="3690"/>
        </w:tabs>
        <w:ind w:left="0" w:firstLine="0"/>
        <w:rPr>
          <w:rFonts w:asciiTheme="minorHAnsi" w:hAnsiTheme="minorHAnsi" w:cstheme="minorHAnsi"/>
          <w:szCs w:val="36"/>
        </w:rPr>
      </w:pPr>
    </w:p>
    <w:p w14:paraId="0D253586" w14:textId="77777777" w:rsidR="0084040C" w:rsidRPr="0084040C" w:rsidRDefault="0084040C" w:rsidP="0084040C">
      <w:pPr>
        <w:pStyle w:val="List2"/>
        <w:tabs>
          <w:tab w:val="left" w:pos="3690"/>
        </w:tabs>
        <w:ind w:left="0" w:firstLine="0"/>
        <w:rPr>
          <w:rFonts w:asciiTheme="minorHAnsi" w:hAnsiTheme="minorHAnsi" w:cstheme="minorHAnsi"/>
          <w:szCs w:val="36"/>
        </w:rPr>
      </w:pPr>
      <w:r w:rsidRPr="0084040C">
        <w:rPr>
          <w:rFonts w:asciiTheme="minorHAnsi" w:hAnsiTheme="minorHAnsi" w:cstheme="minorHAnsi"/>
          <w:b/>
          <w:szCs w:val="36"/>
        </w:rPr>
        <w:t>Prompt #1 –</w:t>
      </w:r>
      <w:r w:rsidRPr="0084040C">
        <w:rPr>
          <w:rFonts w:asciiTheme="minorHAnsi" w:hAnsiTheme="minorHAnsi" w:cstheme="minorHAnsi"/>
          <w:szCs w:val="36"/>
        </w:rPr>
        <w:t xml:space="preserve"> Discuss how the </w:t>
      </w:r>
      <w:r w:rsidR="00891751">
        <w:rPr>
          <w:rFonts w:asciiTheme="minorHAnsi" w:hAnsiTheme="minorHAnsi" w:cstheme="minorHAnsi"/>
          <w:szCs w:val="36"/>
        </w:rPr>
        <w:t>Paleo Indian Period</w:t>
      </w:r>
      <w:r w:rsidRPr="0084040C">
        <w:rPr>
          <w:rFonts w:asciiTheme="minorHAnsi" w:hAnsiTheme="minorHAnsi" w:cstheme="minorHAnsi"/>
          <w:szCs w:val="36"/>
        </w:rPr>
        <w:t xml:space="preserve"> and the Mississippian Indian settlements are similar. Explain ways using text evidence.</w:t>
      </w:r>
    </w:p>
    <w:p w14:paraId="67832062" w14:textId="77777777" w:rsidR="00A667A6" w:rsidRDefault="00A667A6" w:rsidP="00A667A6">
      <w:pPr>
        <w:pStyle w:val="List2"/>
        <w:tabs>
          <w:tab w:val="left" w:pos="3690"/>
        </w:tabs>
        <w:ind w:left="0" w:firstLine="0"/>
        <w:rPr>
          <w:rFonts w:ascii="Arial" w:hAnsi="Arial" w:cs="Arial"/>
          <w:color w:val="333333"/>
          <w:sz w:val="22"/>
          <w:szCs w:val="22"/>
        </w:rPr>
      </w:pPr>
      <w:r w:rsidRPr="002575DB">
        <w:rPr>
          <w:b/>
          <w:color w:val="A6A6A6" w:themeColor="background1" w:themeShade="A6"/>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A6A6A6" w:themeColor="background1" w:themeShade="A6"/>
          <w:sz w:val="32"/>
        </w:rPr>
        <w:t>________________________________</w:t>
      </w:r>
      <w:r w:rsidR="00891751">
        <w:rPr>
          <w:b/>
          <w:color w:val="A6A6A6" w:themeColor="background1" w:themeShade="A6"/>
          <w:sz w:val="32"/>
        </w:rPr>
        <w:t>_____________________________</w:t>
      </w:r>
    </w:p>
    <w:p w14:paraId="2C7E2D1D" w14:textId="77777777" w:rsidR="00A667A6" w:rsidRPr="00B93627" w:rsidRDefault="00A667A6" w:rsidP="00A667A6">
      <w:pPr>
        <w:pStyle w:val="List2"/>
        <w:tabs>
          <w:tab w:val="left" w:pos="3690"/>
        </w:tabs>
        <w:ind w:left="0" w:firstLine="0"/>
        <w:rPr>
          <w:szCs w:val="36"/>
        </w:rPr>
      </w:pPr>
    </w:p>
    <w:p w14:paraId="7F957F62" w14:textId="77777777" w:rsidR="00A667A6" w:rsidRDefault="0084040C" w:rsidP="00A667A6">
      <w:pPr>
        <w:pStyle w:val="List2"/>
        <w:tabs>
          <w:tab w:val="left" w:pos="3690"/>
        </w:tabs>
        <w:ind w:left="0" w:firstLine="0"/>
        <w:rPr>
          <w:rFonts w:ascii="Arial" w:hAnsi="Arial" w:cs="Arial"/>
          <w:color w:val="333333"/>
          <w:sz w:val="22"/>
          <w:szCs w:val="22"/>
        </w:rPr>
      </w:pPr>
      <w:r w:rsidRPr="0084040C">
        <w:rPr>
          <w:rFonts w:asciiTheme="minorHAnsi" w:hAnsiTheme="minorHAnsi" w:cstheme="minorHAnsi"/>
          <w:b/>
          <w:szCs w:val="36"/>
        </w:rPr>
        <w:t xml:space="preserve">Prompt #2 – </w:t>
      </w:r>
      <w:r w:rsidRPr="0084040C">
        <w:rPr>
          <w:rFonts w:asciiTheme="minorHAnsi" w:hAnsiTheme="minorHAnsi" w:cstheme="minorHAnsi"/>
          <w:szCs w:val="36"/>
        </w:rPr>
        <w:t xml:space="preserve">Discuss how the </w:t>
      </w:r>
      <w:r w:rsidR="00891751">
        <w:rPr>
          <w:rFonts w:asciiTheme="minorHAnsi" w:hAnsiTheme="minorHAnsi" w:cstheme="minorHAnsi"/>
          <w:szCs w:val="36"/>
        </w:rPr>
        <w:t>Paleo Indian Period</w:t>
      </w:r>
      <w:r w:rsidRPr="0084040C">
        <w:rPr>
          <w:rFonts w:asciiTheme="minorHAnsi" w:hAnsiTheme="minorHAnsi" w:cstheme="minorHAnsi"/>
          <w:szCs w:val="36"/>
        </w:rPr>
        <w:t xml:space="preserve"> and the Mississippian Indian settlements are different. Explain ways that they are each uniquely different. Provide text evidence.</w:t>
      </w:r>
      <w:r>
        <w:rPr>
          <w:b/>
          <w:szCs w:val="36"/>
        </w:rPr>
        <w:t xml:space="preserve"> </w:t>
      </w:r>
      <w:r w:rsidR="00A667A6" w:rsidRPr="002575DB">
        <w:rPr>
          <w:b/>
          <w:color w:val="A6A6A6" w:themeColor="background1" w:themeShade="A6"/>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667A6">
        <w:rPr>
          <w:b/>
          <w:color w:val="A6A6A6" w:themeColor="background1" w:themeShade="A6"/>
          <w:sz w:val="32"/>
        </w:rPr>
        <w:t>________________________________</w:t>
      </w:r>
      <w:r w:rsidR="00891751">
        <w:rPr>
          <w:b/>
          <w:color w:val="A6A6A6" w:themeColor="background1" w:themeShade="A6"/>
          <w:sz w:val="32"/>
        </w:rPr>
        <w:t>_____________________________</w:t>
      </w:r>
    </w:p>
    <w:p w14:paraId="2544C83E" w14:textId="77777777" w:rsidR="00A667A6" w:rsidRPr="00B93627" w:rsidRDefault="00A667A6" w:rsidP="00A667A6">
      <w:pPr>
        <w:pStyle w:val="List2"/>
        <w:tabs>
          <w:tab w:val="left" w:pos="3690"/>
        </w:tabs>
        <w:ind w:left="0" w:firstLine="0"/>
        <w:rPr>
          <w:szCs w:val="36"/>
        </w:rPr>
      </w:pPr>
    </w:p>
    <w:p w14:paraId="5AC2ACE4" w14:textId="77777777" w:rsidR="0084040C" w:rsidRPr="0084040C" w:rsidRDefault="0084040C" w:rsidP="0084040C">
      <w:pPr>
        <w:pStyle w:val="List2"/>
        <w:tabs>
          <w:tab w:val="left" w:pos="3690"/>
        </w:tabs>
        <w:ind w:left="0" w:firstLine="0"/>
        <w:rPr>
          <w:rFonts w:asciiTheme="minorHAnsi" w:hAnsiTheme="minorHAnsi" w:cstheme="minorHAnsi"/>
          <w:szCs w:val="36"/>
        </w:rPr>
      </w:pPr>
      <w:r w:rsidRPr="0084040C">
        <w:rPr>
          <w:rFonts w:asciiTheme="minorHAnsi" w:hAnsiTheme="minorHAnsi" w:cstheme="minorHAnsi"/>
          <w:b/>
          <w:szCs w:val="36"/>
        </w:rPr>
        <w:t>Prompt #3 –</w:t>
      </w:r>
      <w:r w:rsidRPr="0084040C">
        <w:rPr>
          <w:rFonts w:asciiTheme="minorHAnsi" w:hAnsiTheme="minorHAnsi" w:cstheme="minorHAnsi"/>
          <w:szCs w:val="36"/>
        </w:rPr>
        <w:t xml:space="preserve"> After examining the readings</w:t>
      </w:r>
      <w:r w:rsidR="00891751">
        <w:rPr>
          <w:rFonts w:asciiTheme="minorHAnsi" w:hAnsiTheme="minorHAnsi" w:cstheme="minorHAnsi"/>
          <w:szCs w:val="36"/>
        </w:rPr>
        <w:t xml:space="preserve">, describe the technological advancements from the Paleo to the Mississippian period.  </w:t>
      </w:r>
    </w:p>
    <w:p w14:paraId="796F93C5" w14:textId="77777777" w:rsidR="00E26E4A" w:rsidRDefault="00A667A6" w:rsidP="0084040C">
      <w:pPr>
        <w:pStyle w:val="List2"/>
        <w:tabs>
          <w:tab w:val="left" w:pos="3690"/>
        </w:tabs>
        <w:ind w:left="0" w:firstLine="0"/>
      </w:pPr>
      <w:r w:rsidRPr="002575DB">
        <w:rPr>
          <w:b/>
          <w:color w:val="A6A6A6" w:themeColor="background1" w:themeShade="A6"/>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E26E4A" w:rsidSect="006D1CEF">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C1972" w14:textId="77777777" w:rsidR="00C475E0" w:rsidRDefault="00C475E0" w:rsidP="006D1CEF">
      <w:pPr>
        <w:spacing w:after="0" w:line="240" w:lineRule="auto"/>
      </w:pPr>
      <w:r>
        <w:separator/>
      </w:r>
    </w:p>
  </w:endnote>
  <w:endnote w:type="continuationSeparator" w:id="0">
    <w:p w14:paraId="26580EAB" w14:textId="77777777" w:rsidR="00C475E0" w:rsidRDefault="00C475E0" w:rsidP="006D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25E70" w14:textId="77777777" w:rsidR="00C475E0" w:rsidRDefault="00C475E0" w:rsidP="006D1CEF">
      <w:pPr>
        <w:spacing w:after="0" w:line="240" w:lineRule="auto"/>
      </w:pPr>
      <w:r>
        <w:separator/>
      </w:r>
    </w:p>
  </w:footnote>
  <w:footnote w:type="continuationSeparator" w:id="0">
    <w:p w14:paraId="3FAA0EF4" w14:textId="77777777" w:rsidR="00C475E0" w:rsidRDefault="00C475E0" w:rsidP="006D1C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090"/>
    <w:rsid w:val="00004093"/>
    <w:rsid w:val="00010B1B"/>
    <w:rsid w:val="0001307C"/>
    <w:rsid w:val="000213F5"/>
    <w:rsid w:val="000246E4"/>
    <w:rsid w:val="00035AE7"/>
    <w:rsid w:val="000456A7"/>
    <w:rsid w:val="00047C6E"/>
    <w:rsid w:val="00050A8C"/>
    <w:rsid w:val="0005259A"/>
    <w:rsid w:val="00056DD6"/>
    <w:rsid w:val="000609E1"/>
    <w:rsid w:val="00063200"/>
    <w:rsid w:val="00086298"/>
    <w:rsid w:val="00091641"/>
    <w:rsid w:val="000945BC"/>
    <w:rsid w:val="000A3FE5"/>
    <w:rsid w:val="000B0432"/>
    <w:rsid w:val="000B08E9"/>
    <w:rsid w:val="000B7CF8"/>
    <w:rsid w:val="000D4DD9"/>
    <w:rsid w:val="000D58D2"/>
    <w:rsid w:val="000F2127"/>
    <w:rsid w:val="000F251E"/>
    <w:rsid w:val="000F5237"/>
    <w:rsid w:val="00103215"/>
    <w:rsid w:val="001062E3"/>
    <w:rsid w:val="00106F27"/>
    <w:rsid w:val="00112079"/>
    <w:rsid w:val="00113D9B"/>
    <w:rsid w:val="00124E5E"/>
    <w:rsid w:val="00126EEC"/>
    <w:rsid w:val="0013254E"/>
    <w:rsid w:val="001421A1"/>
    <w:rsid w:val="00142AB6"/>
    <w:rsid w:val="00145A75"/>
    <w:rsid w:val="00146042"/>
    <w:rsid w:val="001552B2"/>
    <w:rsid w:val="00157041"/>
    <w:rsid w:val="001621E9"/>
    <w:rsid w:val="00162E3B"/>
    <w:rsid w:val="00173667"/>
    <w:rsid w:val="00177826"/>
    <w:rsid w:val="0018460F"/>
    <w:rsid w:val="001846EE"/>
    <w:rsid w:val="001A1722"/>
    <w:rsid w:val="001B55B5"/>
    <w:rsid w:val="001C3200"/>
    <w:rsid w:val="001D42E8"/>
    <w:rsid w:val="001D66AA"/>
    <w:rsid w:val="001E086E"/>
    <w:rsid w:val="001E2831"/>
    <w:rsid w:val="001E4BCC"/>
    <w:rsid w:val="001F00F6"/>
    <w:rsid w:val="00212F65"/>
    <w:rsid w:val="002257BB"/>
    <w:rsid w:val="00231FA5"/>
    <w:rsid w:val="00242A13"/>
    <w:rsid w:val="00243509"/>
    <w:rsid w:val="002504B7"/>
    <w:rsid w:val="0025610F"/>
    <w:rsid w:val="0026334D"/>
    <w:rsid w:val="00265A3F"/>
    <w:rsid w:val="00272524"/>
    <w:rsid w:val="00273E90"/>
    <w:rsid w:val="00274AA3"/>
    <w:rsid w:val="00276492"/>
    <w:rsid w:val="002A4374"/>
    <w:rsid w:val="002B5403"/>
    <w:rsid w:val="002C24B0"/>
    <w:rsid w:val="002D0B3C"/>
    <w:rsid w:val="002D610E"/>
    <w:rsid w:val="002D7D44"/>
    <w:rsid w:val="002F7623"/>
    <w:rsid w:val="003006FB"/>
    <w:rsid w:val="003160FD"/>
    <w:rsid w:val="00317CBF"/>
    <w:rsid w:val="00322E8E"/>
    <w:rsid w:val="003323DD"/>
    <w:rsid w:val="00340E6A"/>
    <w:rsid w:val="0034642E"/>
    <w:rsid w:val="003479A2"/>
    <w:rsid w:val="0036321A"/>
    <w:rsid w:val="00386318"/>
    <w:rsid w:val="00387EFB"/>
    <w:rsid w:val="00390E04"/>
    <w:rsid w:val="00390E40"/>
    <w:rsid w:val="003971B5"/>
    <w:rsid w:val="003A70BC"/>
    <w:rsid w:val="003B5D97"/>
    <w:rsid w:val="003C49F2"/>
    <w:rsid w:val="003E551A"/>
    <w:rsid w:val="003E71E3"/>
    <w:rsid w:val="003F24F1"/>
    <w:rsid w:val="00404143"/>
    <w:rsid w:val="004077F0"/>
    <w:rsid w:val="00412805"/>
    <w:rsid w:val="00433642"/>
    <w:rsid w:val="004352D1"/>
    <w:rsid w:val="004438ED"/>
    <w:rsid w:val="004468F1"/>
    <w:rsid w:val="004630D6"/>
    <w:rsid w:val="0046763D"/>
    <w:rsid w:val="004721E1"/>
    <w:rsid w:val="004761DD"/>
    <w:rsid w:val="004865F7"/>
    <w:rsid w:val="00496D0C"/>
    <w:rsid w:val="004A0A50"/>
    <w:rsid w:val="004B03D0"/>
    <w:rsid w:val="004B478D"/>
    <w:rsid w:val="004B5D7A"/>
    <w:rsid w:val="004E1BA3"/>
    <w:rsid w:val="004F6CF8"/>
    <w:rsid w:val="005036E9"/>
    <w:rsid w:val="00503B66"/>
    <w:rsid w:val="00506482"/>
    <w:rsid w:val="00513033"/>
    <w:rsid w:val="00526146"/>
    <w:rsid w:val="00536106"/>
    <w:rsid w:val="005903A0"/>
    <w:rsid w:val="005A591F"/>
    <w:rsid w:val="005C0232"/>
    <w:rsid w:val="005C6A08"/>
    <w:rsid w:val="005D166B"/>
    <w:rsid w:val="005D374A"/>
    <w:rsid w:val="005D67A1"/>
    <w:rsid w:val="005E0F4E"/>
    <w:rsid w:val="005E38F0"/>
    <w:rsid w:val="005F30B5"/>
    <w:rsid w:val="0061437C"/>
    <w:rsid w:val="006179DE"/>
    <w:rsid w:val="0062140D"/>
    <w:rsid w:val="006333D1"/>
    <w:rsid w:val="006368F3"/>
    <w:rsid w:val="006373E5"/>
    <w:rsid w:val="006527F9"/>
    <w:rsid w:val="0065458E"/>
    <w:rsid w:val="00670066"/>
    <w:rsid w:val="006700DB"/>
    <w:rsid w:val="006733E9"/>
    <w:rsid w:val="0068483F"/>
    <w:rsid w:val="006943D4"/>
    <w:rsid w:val="006A278F"/>
    <w:rsid w:val="006B1E0E"/>
    <w:rsid w:val="006B4B12"/>
    <w:rsid w:val="006B5DDC"/>
    <w:rsid w:val="006C5F13"/>
    <w:rsid w:val="006C6EFD"/>
    <w:rsid w:val="006D0299"/>
    <w:rsid w:val="006D1CEF"/>
    <w:rsid w:val="006F7303"/>
    <w:rsid w:val="00705543"/>
    <w:rsid w:val="00711B14"/>
    <w:rsid w:val="00713CF1"/>
    <w:rsid w:val="00723124"/>
    <w:rsid w:val="00744FDF"/>
    <w:rsid w:val="00746EF5"/>
    <w:rsid w:val="00747824"/>
    <w:rsid w:val="00751281"/>
    <w:rsid w:val="00757E8C"/>
    <w:rsid w:val="00762467"/>
    <w:rsid w:val="00764315"/>
    <w:rsid w:val="007710E2"/>
    <w:rsid w:val="00776502"/>
    <w:rsid w:val="00785FB2"/>
    <w:rsid w:val="007910B0"/>
    <w:rsid w:val="00794BFA"/>
    <w:rsid w:val="007959C0"/>
    <w:rsid w:val="00796C45"/>
    <w:rsid w:val="0079773E"/>
    <w:rsid w:val="007B4F6E"/>
    <w:rsid w:val="007B5983"/>
    <w:rsid w:val="007C195F"/>
    <w:rsid w:val="007C207F"/>
    <w:rsid w:val="007C50BB"/>
    <w:rsid w:val="007D0B6E"/>
    <w:rsid w:val="007E6E01"/>
    <w:rsid w:val="007F2A4F"/>
    <w:rsid w:val="007F725A"/>
    <w:rsid w:val="00801A9B"/>
    <w:rsid w:val="00804FC4"/>
    <w:rsid w:val="00806959"/>
    <w:rsid w:val="00813F4F"/>
    <w:rsid w:val="00820BAE"/>
    <w:rsid w:val="00821424"/>
    <w:rsid w:val="00823C1F"/>
    <w:rsid w:val="00826142"/>
    <w:rsid w:val="008321FF"/>
    <w:rsid w:val="0084040C"/>
    <w:rsid w:val="00846C7C"/>
    <w:rsid w:val="00847590"/>
    <w:rsid w:val="00852EF0"/>
    <w:rsid w:val="00864EB7"/>
    <w:rsid w:val="00865C2A"/>
    <w:rsid w:val="0088649D"/>
    <w:rsid w:val="00887F2A"/>
    <w:rsid w:val="00891751"/>
    <w:rsid w:val="0089280B"/>
    <w:rsid w:val="008A0E78"/>
    <w:rsid w:val="008A1ECC"/>
    <w:rsid w:val="008A352D"/>
    <w:rsid w:val="008A675E"/>
    <w:rsid w:val="008C3F2C"/>
    <w:rsid w:val="008D4D7D"/>
    <w:rsid w:val="008E4C52"/>
    <w:rsid w:val="008F1249"/>
    <w:rsid w:val="008F7941"/>
    <w:rsid w:val="00901189"/>
    <w:rsid w:val="00903E11"/>
    <w:rsid w:val="0090539A"/>
    <w:rsid w:val="009062D4"/>
    <w:rsid w:val="00907C2E"/>
    <w:rsid w:val="009243BB"/>
    <w:rsid w:val="009312F0"/>
    <w:rsid w:val="00946389"/>
    <w:rsid w:val="00951608"/>
    <w:rsid w:val="0095232B"/>
    <w:rsid w:val="0096143F"/>
    <w:rsid w:val="00963044"/>
    <w:rsid w:val="00973862"/>
    <w:rsid w:val="00973E5F"/>
    <w:rsid w:val="009804D6"/>
    <w:rsid w:val="00982317"/>
    <w:rsid w:val="00984B20"/>
    <w:rsid w:val="00996285"/>
    <w:rsid w:val="00996493"/>
    <w:rsid w:val="009A4F46"/>
    <w:rsid w:val="009A7805"/>
    <w:rsid w:val="009B708C"/>
    <w:rsid w:val="009D1FF5"/>
    <w:rsid w:val="009D3D9B"/>
    <w:rsid w:val="009D6153"/>
    <w:rsid w:val="009E0771"/>
    <w:rsid w:val="009E0BB9"/>
    <w:rsid w:val="009E0F7F"/>
    <w:rsid w:val="009F6EAB"/>
    <w:rsid w:val="00A1593F"/>
    <w:rsid w:val="00A23673"/>
    <w:rsid w:val="00A27CE7"/>
    <w:rsid w:val="00A463D6"/>
    <w:rsid w:val="00A507B4"/>
    <w:rsid w:val="00A54235"/>
    <w:rsid w:val="00A54F44"/>
    <w:rsid w:val="00A6407C"/>
    <w:rsid w:val="00A667A6"/>
    <w:rsid w:val="00A715D8"/>
    <w:rsid w:val="00A75F23"/>
    <w:rsid w:val="00A90440"/>
    <w:rsid w:val="00AA472C"/>
    <w:rsid w:val="00AB0096"/>
    <w:rsid w:val="00AC1155"/>
    <w:rsid w:val="00AC3207"/>
    <w:rsid w:val="00AE11DF"/>
    <w:rsid w:val="00AE288D"/>
    <w:rsid w:val="00AF27B4"/>
    <w:rsid w:val="00AF3740"/>
    <w:rsid w:val="00AF4307"/>
    <w:rsid w:val="00AF689D"/>
    <w:rsid w:val="00B1052E"/>
    <w:rsid w:val="00B120E0"/>
    <w:rsid w:val="00B21E29"/>
    <w:rsid w:val="00B257A9"/>
    <w:rsid w:val="00B26930"/>
    <w:rsid w:val="00B34123"/>
    <w:rsid w:val="00B352BD"/>
    <w:rsid w:val="00B36BDF"/>
    <w:rsid w:val="00B41BCA"/>
    <w:rsid w:val="00B60BBA"/>
    <w:rsid w:val="00B85D27"/>
    <w:rsid w:val="00B86F4C"/>
    <w:rsid w:val="00B8745B"/>
    <w:rsid w:val="00BB329B"/>
    <w:rsid w:val="00BC710C"/>
    <w:rsid w:val="00BD38FF"/>
    <w:rsid w:val="00BE2631"/>
    <w:rsid w:val="00C0474D"/>
    <w:rsid w:val="00C04DFD"/>
    <w:rsid w:val="00C100ED"/>
    <w:rsid w:val="00C10E55"/>
    <w:rsid w:val="00C23909"/>
    <w:rsid w:val="00C244F7"/>
    <w:rsid w:val="00C314CA"/>
    <w:rsid w:val="00C475E0"/>
    <w:rsid w:val="00C56686"/>
    <w:rsid w:val="00C728BF"/>
    <w:rsid w:val="00C75F55"/>
    <w:rsid w:val="00C8750B"/>
    <w:rsid w:val="00C93DCE"/>
    <w:rsid w:val="00C93F94"/>
    <w:rsid w:val="00CA017A"/>
    <w:rsid w:val="00CA0D1E"/>
    <w:rsid w:val="00CC6FB7"/>
    <w:rsid w:val="00CD7A82"/>
    <w:rsid w:val="00CE24E5"/>
    <w:rsid w:val="00CE5CE8"/>
    <w:rsid w:val="00CF4090"/>
    <w:rsid w:val="00CF5AB2"/>
    <w:rsid w:val="00D033D3"/>
    <w:rsid w:val="00D0473F"/>
    <w:rsid w:val="00D101AC"/>
    <w:rsid w:val="00D139AB"/>
    <w:rsid w:val="00D20A7D"/>
    <w:rsid w:val="00D2369E"/>
    <w:rsid w:val="00D24AA8"/>
    <w:rsid w:val="00D31D36"/>
    <w:rsid w:val="00D324EF"/>
    <w:rsid w:val="00D333A0"/>
    <w:rsid w:val="00D3466E"/>
    <w:rsid w:val="00D51081"/>
    <w:rsid w:val="00D532DE"/>
    <w:rsid w:val="00D567A3"/>
    <w:rsid w:val="00D56E26"/>
    <w:rsid w:val="00D57E3C"/>
    <w:rsid w:val="00D60135"/>
    <w:rsid w:val="00D74AAC"/>
    <w:rsid w:val="00D76D1D"/>
    <w:rsid w:val="00D8390F"/>
    <w:rsid w:val="00D8521D"/>
    <w:rsid w:val="00D87709"/>
    <w:rsid w:val="00D9022E"/>
    <w:rsid w:val="00DB0A3C"/>
    <w:rsid w:val="00DB2F47"/>
    <w:rsid w:val="00DB3BA4"/>
    <w:rsid w:val="00DD7FF9"/>
    <w:rsid w:val="00DE6A2E"/>
    <w:rsid w:val="00DE6A78"/>
    <w:rsid w:val="00DE7E58"/>
    <w:rsid w:val="00DF21D6"/>
    <w:rsid w:val="00E12316"/>
    <w:rsid w:val="00E22329"/>
    <w:rsid w:val="00E26E4A"/>
    <w:rsid w:val="00E279C7"/>
    <w:rsid w:val="00E433A5"/>
    <w:rsid w:val="00E6336E"/>
    <w:rsid w:val="00E660C5"/>
    <w:rsid w:val="00E71B58"/>
    <w:rsid w:val="00E826E3"/>
    <w:rsid w:val="00EB6BDE"/>
    <w:rsid w:val="00EC46A7"/>
    <w:rsid w:val="00ED034D"/>
    <w:rsid w:val="00ED4180"/>
    <w:rsid w:val="00ED6CF9"/>
    <w:rsid w:val="00EF54FB"/>
    <w:rsid w:val="00F00FC3"/>
    <w:rsid w:val="00F107B0"/>
    <w:rsid w:val="00F10E56"/>
    <w:rsid w:val="00F10F12"/>
    <w:rsid w:val="00F1439C"/>
    <w:rsid w:val="00F35F51"/>
    <w:rsid w:val="00F3749D"/>
    <w:rsid w:val="00F374F6"/>
    <w:rsid w:val="00F534AE"/>
    <w:rsid w:val="00F55316"/>
    <w:rsid w:val="00F63902"/>
    <w:rsid w:val="00F77513"/>
    <w:rsid w:val="00F9102C"/>
    <w:rsid w:val="00F91B72"/>
    <w:rsid w:val="00F96307"/>
    <w:rsid w:val="00FA1F00"/>
    <w:rsid w:val="00FB37B5"/>
    <w:rsid w:val="00FB7448"/>
    <w:rsid w:val="00FC2F22"/>
    <w:rsid w:val="00FC6E82"/>
    <w:rsid w:val="00FD6199"/>
    <w:rsid w:val="00FE127F"/>
    <w:rsid w:val="00FE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0C48"/>
  <w15:docId w15:val="{FF0A158E-2C53-41FF-88CB-8BB39780C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85D27"/>
  </w:style>
  <w:style w:type="paragraph" w:styleId="Heading1">
    <w:name w:val="heading 1"/>
    <w:basedOn w:val="Normal"/>
    <w:next w:val="Normal"/>
    <w:link w:val="Heading1Char"/>
    <w:qFormat/>
    <w:rsid w:val="00E26E4A"/>
    <w:pPr>
      <w:keepNext/>
      <w:spacing w:after="0" w:line="240" w:lineRule="auto"/>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4090"/>
    <w:rPr>
      <w:color w:val="0000FF" w:themeColor="hyperlink"/>
      <w:u w:val="single"/>
    </w:rPr>
  </w:style>
  <w:style w:type="paragraph" w:styleId="BalloonText">
    <w:name w:val="Balloon Text"/>
    <w:basedOn w:val="Normal"/>
    <w:link w:val="BalloonTextChar"/>
    <w:uiPriority w:val="99"/>
    <w:semiHidden/>
    <w:unhideWhenUsed/>
    <w:rsid w:val="00CF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090"/>
    <w:rPr>
      <w:rFonts w:ascii="Tahoma" w:hAnsi="Tahoma" w:cs="Tahoma"/>
      <w:sz w:val="16"/>
      <w:szCs w:val="16"/>
    </w:rPr>
  </w:style>
  <w:style w:type="paragraph" w:styleId="NoSpacing">
    <w:name w:val="No Spacing"/>
    <w:uiPriority w:val="1"/>
    <w:qFormat/>
    <w:rsid w:val="00CF4090"/>
    <w:pPr>
      <w:spacing w:after="0" w:line="240" w:lineRule="auto"/>
    </w:pPr>
  </w:style>
  <w:style w:type="character" w:customStyle="1" w:styleId="Heading1Char">
    <w:name w:val="Heading 1 Char"/>
    <w:basedOn w:val="DefaultParagraphFont"/>
    <w:link w:val="Heading1"/>
    <w:rsid w:val="00E26E4A"/>
    <w:rPr>
      <w:rFonts w:ascii="Times New Roman" w:eastAsia="Times New Roman" w:hAnsi="Times New Roman" w:cs="Times New Roman"/>
      <w:b/>
      <w:sz w:val="24"/>
      <w:szCs w:val="20"/>
    </w:rPr>
  </w:style>
  <w:style w:type="paragraph" w:styleId="List2">
    <w:name w:val="List 2"/>
    <w:basedOn w:val="Normal"/>
    <w:rsid w:val="00E26E4A"/>
    <w:pPr>
      <w:spacing w:after="0" w:line="240" w:lineRule="auto"/>
      <w:ind w:left="720" w:hanging="360"/>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D1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CEF"/>
  </w:style>
  <w:style w:type="paragraph" w:styleId="Footer">
    <w:name w:val="footer"/>
    <w:basedOn w:val="Normal"/>
    <w:link w:val="FooterChar"/>
    <w:uiPriority w:val="99"/>
    <w:unhideWhenUsed/>
    <w:rsid w:val="006D1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pload.wikimedia.org/wikipedia/commons/2/2a/Chromesun_kincaid_site_01.jpg" TargetMode="External"/><Relationship Id="rId5" Type="http://schemas.openxmlformats.org/officeDocument/2006/relationships/settings" Target="settings.xml"/><Relationship Id="rId10" Type="http://schemas.openxmlformats.org/officeDocument/2006/relationships/hyperlink" Target="http://www.georgiaencyclopedia.org/articles/history-archaeology/mississippian-period-overview" TargetMode="External"/><Relationship Id="rId4" Type="http://schemas.openxmlformats.org/officeDocument/2006/relationships/styles" Target="styles.xml"/><Relationship Id="rId9" Type="http://schemas.openxmlformats.org/officeDocument/2006/relationships/hyperlink" Target="http://www.georgiaencyclopedia.org/articles/history-archaeology/paleoindian-period-over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ath_Settings xmlns="66ae331e-6582-451e-bc6b-0fd110eb0c43" xsi:nil="true"/>
    <Owner xmlns="66ae331e-6582-451e-bc6b-0fd110eb0c43">
      <UserInfo>
        <DisplayName/>
        <AccountId xsi:nil="true"/>
        <AccountType/>
      </UserInfo>
    </Owner>
    <Distribution_Groups xmlns="66ae331e-6582-451e-bc6b-0fd110eb0c43" xsi:nil="true"/>
    <AppVersion xmlns="66ae331e-6582-451e-bc6b-0fd110eb0c43" xsi:nil="true"/>
    <IsNotebookLocked xmlns="66ae331e-6582-451e-bc6b-0fd110eb0c43" xsi:nil="true"/>
    <DefaultSectionNames xmlns="66ae331e-6582-451e-bc6b-0fd110eb0c43" xsi:nil="true"/>
    <Templates xmlns="66ae331e-6582-451e-bc6b-0fd110eb0c43" xsi:nil="true"/>
    <NotebookType xmlns="66ae331e-6582-451e-bc6b-0fd110eb0c43" xsi:nil="true"/>
    <Students xmlns="66ae331e-6582-451e-bc6b-0fd110eb0c43">
      <UserInfo>
        <DisplayName/>
        <AccountId xsi:nil="true"/>
        <AccountType/>
      </UserInfo>
    </Students>
    <LMS_Mappings xmlns="66ae331e-6582-451e-bc6b-0fd110eb0c43" xsi:nil="true"/>
    <Student_Groups xmlns="66ae331e-6582-451e-bc6b-0fd110eb0c43">
      <UserInfo>
        <DisplayName/>
        <AccountId xsi:nil="true"/>
        <AccountType/>
      </UserInfo>
    </Student_Groups>
    <TeamsChannelId xmlns="66ae331e-6582-451e-bc6b-0fd110eb0c43" xsi:nil="true"/>
    <Self_Registration_Enabled xmlns="66ae331e-6582-451e-bc6b-0fd110eb0c43" xsi:nil="true"/>
    <Has_Teacher_Only_SectionGroup xmlns="66ae331e-6582-451e-bc6b-0fd110eb0c43" xsi:nil="true"/>
    <CultureName xmlns="66ae331e-6582-451e-bc6b-0fd110eb0c43" xsi:nil="true"/>
    <Invited_Teachers xmlns="66ae331e-6582-451e-bc6b-0fd110eb0c43" xsi:nil="true"/>
    <Invited_Students xmlns="66ae331e-6582-451e-bc6b-0fd110eb0c43" xsi:nil="true"/>
    <Is_Collaboration_Space_Locked xmlns="66ae331e-6582-451e-bc6b-0fd110eb0c43" xsi:nil="true"/>
    <FolderType xmlns="66ae331e-6582-451e-bc6b-0fd110eb0c43" xsi:nil="true"/>
    <Teachers xmlns="66ae331e-6582-451e-bc6b-0fd110eb0c43">
      <UserInfo>
        <DisplayName/>
        <AccountId xsi:nil="true"/>
        <AccountType/>
      </UserInfo>
    </Teach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B64DF6DE942341870867D3A737B8E5" ma:contentTypeVersion="32" ma:contentTypeDescription="Create a new document." ma:contentTypeScope="" ma:versionID="e90b3e4aa11450392b84c5c779728488">
  <xsd:schema xmlns:xsd="http://www.w3.org/2001/XMLSchema" xmlns:xs="http://www.w3.org/2001/XMLSchema" xmlns:p="http://schemas.microsoft.com/office/2006/metadata/properties" xmlns:ns3="2caeea82-8059-4192-adc0-1a9515e2336b" xmlns:ns4="66ae331e-6582-451e-bc6b-0fd110eb0c43" targetNamespace="http://schemas.microsoft.com/office/2006/metadata/properties" ma:root="true" ma:fieldsID="856ecf4785cda714d7d765aa238b401d" ns3:_="" ns4:_="">
    <xsd:import namespace="2caeea82-8059-4192-adc0-1a9515e2336b"/>
    <xsd:import namespace="66ae331e-6582-451e-bc6b-0fd110eb0c4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Tags" minOccurs="0"/>
                <xsd:element ref="ns4:MediaServiceOCR" minOccurs="0"/>
                <xsd:element ref="ns4:MediaServiceDateTaken" minOccurs="0"/>
                <xsd:element ref="ns4:Math_Settings" minOccurs="0"/>
                <xsd:element ref="ns4:Distribution_Groups" minOccurs="0"/>
                <xsd:element ref="ns4:LMS_Mappin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eea82-8059-4192-adc0-1a9515e2336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ae331e-6582-451e-bc6b-0fd110eb0c4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CultureName" ma:index="17" nillable="true" ma:displayName="Culture Name" ma:internalName="CultureName">
      <xsd:simpleType>
        <xsd:restriction base="dms:Text"/>
      </xsd:simpleType>
    </xsd:element>
    <xsd:element name="AppVersion" ma:index="18" nillable="true" ma:displayName="App Version" ma:internalName="AppVersion">
      <xsd:simpleType>
        <xsd:restriction base="dms:Text"/>
      </xsd:simpleType>
    </xsd:element>
    <xsd:element name="TeamsChannelId" ma:index="19" nillable="true" ma:displayName="Teams Channel Id" ma:internalName="TeamsChannelId">
      <xsd:simpleType>
        <xsd:restriction base="dms:Text"/>
      </xsd:simpleType>
    </xsd:element>
    <xsd:element name="Owner" ma:index="2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1" nillable="true" ma:displayName="Default Section Names" ma:internalName="DefaultSectionNames">
      <xsd:simpleType>
        <xsd:restriction base="dms:Note">
          <xsd:maxLength value="255"/>
        </xsd:restriction>
      </xsd:simpleType>
    </xsd:element>
    <xsd:element name="Templates" ma:index="22" nillable="true" ma:displayName="Templates" ma:internalName="Templates">
      <xsd:simpleType>
        <xsd:restriction base="dms:Note">
          <xsd:maxLength value="255"/>
        </xsd:restriction>
      </xsd:simpleType>
    </xsd:element>
    <xsd:element name="Teachers" ma:index="23"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4"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5"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MediaServiceAutoTags" ma:index="32" nillable="true" ma:displayName="Tags" ma:internalName="MediaServiceAutoTags"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ath_Settings" ma:index="35" nillable="true" ma:displayName="Math Settings" ma:internalName="Math_Settings">
      <xsd:simpleType>
        <xsd:restriction base="dms:Text"/>
      </xsd:simpleType>
    </xsd:element>
    <xsd:element name="Distribution_Groups" ma:index="36" nillable="true" ma:displayName="Distribution Groups" ma:internalName="Distribution_Groups">
      <xsd:simpleType>
        <xsd:restriction base="dms:Note">
          <xsd:maxLength value="255"/>
        </xsd:restriction>
      </xsd:simpleType>
    </xsd:element>
    <xsd:element name="LMS_Mappings" ma:index="37" nillable="true" ma:displayName="LMS Mappings" ma:internalName="LMS_Mappings">
      <xsd:simpleType>
        <xsd:restriction base="dms:Note">
          <xsd:maxLength value="255"/>
        </xsd:restrictio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2A2645-0FF4-4965-9682-46874C1E25A0}">
  <ds:schemaRefs>
    <ds:schemaRef ds:uri="http://schemas.microsoft.com/office/2006/metadata/properties"/>
    <ds:schemaRef ds:uri="http://schemas.microsoft.com/office/infopath/2007/PartnerControls"/>
    <ds:schemaRef ds:uri="66ae331e-6582-451e-bc6b-0fd110eb0c43"/>
  </ds:schemaRefs>
</ds:datastoreItem>
</file>

<file path=customXml/itemProps2.xml><?xml version="1.0" encoding="utf-8"?>
<ds:datastoreItem xmlns:ds="http://schemas.openxmlformats.org/officeDocument/2006/customXml" ds:itemID="{B543FBB8-EDC6-478F-A0FB-274F8CBB99D4}">
  <ds:schemaRefs>
    <ds:schemaRef ds:uri="http://schemas.microsoft.com/sharepoint/v3/contenttype/forms"/>
  </ds:schemaRefs>
</ds:datastoreItem>
</file>

<file path=customXml/itemProps3.xml><?xml version="1.0" encoding="utf-8"?>
<ds:datastoreItem xmlns:ds="http://schemas.openxmlformats.org/officeDocument/2006/customXml" ds:itemID="{F1C15BB1-9E6E-4D7F-B9E3-59435AD675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eea82-8059-4192-adc0-1a9515e2336b"/>
    <ds:schemaRef ds:uri="66ae331e-6582-451e-bc6b-0fd110eb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Short</dc:creator>
  <cp:lastModifiedBy>Terence Burger</cp:lastModifiedBy>
  <cp:revision>2</cp:revision>
  <cp:lastPrinted>2018-08-10T14:50:00Z</cp:lastPrinted>
  <dcterms:created xsi:type="dcterms:W3CDTF">2020-09-17T14:23:00Z</dcterms:created>
  <dcterms:modified xsi:type="dcterms:W3CDTF">2020-09-17T14:23:00Z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0x010100E6B64DF6DE942341870867D3A737B8E5</vt:lpwstr>
  </property>
</Properties>
</file>